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9065F" w14:textId="77777777" w:rsidR="000B390E" w:rsidRPr="003814D7" w:rsidRDefault="000B390E" w:rsidP="000B390E">
      <w:pPr>
        <w:spacing w:after="60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  <w:r w:rsidRPr="003814D7">
        <w:rPr>
          <w:rFonts w:ascii="Aptos" w:hAnsi="Aptos" w:cs="Calibri"/>
          <w:b/>
          <w:sz w:val="22"/>
          <w:szCs w:val="22"/>
          <w:u w:val="single"/>
          <w:lang w:val="es-ES"/>
        </w:rPr>
        <w:t>ANEXO NÚM. 5</w:t>
      </w:r>
    </w:p>
    <w:p w14:paraId="372667DE" w14:textId="77777777" w:rsidR="000B390E" w:rsidRPr="003814D7" w:rsidRDefault="000B390E" w:rsidP="000B390E">
      <w:pPr>
        <w:ind w:right="-284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  <w:r w:rsidRPr="003814D7">
        <w:rPr>
          <w:rFonts w:ascii="Aptos" w:hAnsi="Aptos" w:cs="Calibri"/>
          <w:b/>
          <w:sz w:val="22"/>
          <w:szCs w:val="22"/>
          <w:u w:val="single"/>
          <w:lang w:val="es-ES"/>
        </w:rPr>
        <w:t>MODELO DE PROPUESTA ECONÓMICA Y DE REFERENCIAS QUÉ VALORACIÓN DEPENDE DE FÓRMULAS AUTOMÁTICAS</w:t>
      </w:r>
    </w:p>
    <w:p w14:paraId="576B8524" w14:textId="77777777" w:rsidR="000B390E" w:rsidRPr="003814D7" w:rsidRDefault="000B390E" w:rsidP="000B390E">
      <w:pPr>
        <w:ind w:right="-284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</w:p>
    <w:p w14:paraId="52DF9995" w14:textId="0499F698" w:rsidR="000B390E" w:rsidRPr="003814D7" w:rsidRDefault="000B390E" w:rsidP="000B390E">
      <w:pPr>
        <w:ind w:right="-284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  <w:r w:rsidRPr="003814D7">
        <w:rPr>
          <w:rFonts w:ascii="Aptos" w:hAnsi="Aptos" w:cs="Calibri"/>
          <w:b/>
          <w:sz w:val="22"/>
          <w:szCs w:val="22"/>
          <w:u w:val="single"/>
          <w:lang w:val="es-ES"/>
        </w:rPr>
        <w:t xml:space="preserve">LOTE </w:t>
      </w:r>
      <w:r w:rsidR="00ED543C">
        <w:rPr>
          <w:rFonts w:ascii="Aptos" w:hAnsi="Aptos" w:cs="Calibri"/>
          <w:b/>
          <w:sz w:val="22"/>
          <w:szCs w:val="22"/>
          <w:u w:val="single"/>
          <w:lang w:val="es-ES"/>
        </w:rPr>
        <w:t>2</w:t>
      </w:r>
    </w:p>
    <w:p w14:paraId="6713CB5C" w14:textId="77777777" w:rsidR="000B390E" w:rsidRPr="003814D7" w:rsidRDefault="000B390E" w:rsidP="000B390E">
      <w:pPr>
        <w:ind w:right="-284"/>
        <w:outlineLvl w:val="0"/>
        <w:rPr>
          <w:rFonts w:ascii="Aptos" w:hAnsi="Aptos" w:cs="Calibri"/>
          <w:b/>
          <w:sz w:val="22"/>
          <w:szCs w:val="22"/>
          <w:lang w:val="es-ES"/>
        </w:rPr>
      </w:pPr>
    </w:p>
    <w:p w14:paraId="7D6D6747" w14:textId="77777777" w:rsidR="000B390E" w:rsidRPr="003814D7" w:rsidRDefault="000B390E" w:rsidP="000B390E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El Sr. .............................. con residencia en ......................................... calle...................................... núm. ................ enterado del anuncio publicado en el DOUE y en el Perfil del contratante de PUMSA, y de las condiciones y requisitos que se exigen para la adjudicación del contrato ....................................", se compromete en nombre (propio o de la empresa que representa) a realizarlas con estricta sujeción a las siguientes condiciones: </w:t>
      </w:r>
    </w:p>
    <w:p w14:paraId="69200D58" w14:textId="77777777" w:rsidR="000B390E" w:rsidRPr="003814D7" w:rsidRDefault="000B390E" w:rsidP="000B390E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0DACE13B" w14:textId="77777777" w:rsidR="000B390E" w:rsidRPr="003814D7" w:rsidRDefault="000B390E" w:rsidP="000B390E">
      <w:pPr>
        <w:pStyle w:val="Sangradetextonormal"/>
        <w:ind w:right="-284"/>
        <w:rPr>
          <w:rFonts w:ascii="Aptos" w:hAnsi="Aptos" w:cs="Calibri"/>
          <w:b/>
          <w:sz w:val="22"/>
          <w:szCs w:val="22"/>
          <w:lang w:val="es-ES"/>
        </w:rPr>
      </w:pPr>
      <w:r w:rsidRPr="003814D7">
        <w:rPr>
          <w:rFonts w:ascii="Aptos" w:hAnsi="Aptos" w:cs="Calibri"/>
          <w:b/>
          <w:sz w:val="22"/>
          <w:szCs w:val="22"/>
          <w:lang w:val="es-ES"/>
        </w:rPr>
        <w:t>A) OFERTA ECONÓMICA:</w:t>
      </w:r>
    </w:p>
    <w:p w14:paraId="3C495C5E" w14:textId="77777777" w:rsidR="000B390E" w:rsidRPr="003814D7" w:rsidRDefault="000B390E" w:rsidP="000B390E">
      <w:pPr>
        <w:pStyle w:val="Sangradetextonormal"/>
        <w:ind w:left="360" w:right="-284" w:firstLine="0"/>
        <w:rPr>
          <w:rFonts w:ascii="Aptos" w:hAnsi="Aptos" w:cs="Calibri"/>
          <w:sz w:val="22"/>
          <w:szCs w:val="22"/>
          <w:lang w:val="es-ES"/>
        </w:rPr>
      </w:pPr>
    </w:p>
    <w:p w14:paraId="65694402" w14:textId="77777777" w:rsidR="000B390E" w:rsidRPr="003814D7" w:rsidRDefault="000B390E" w:rsidP="000B390E">
      <w:pPr>
        <w:pStyle w:val="Sangradetextonormal"/>
        <w:numPr>
          <w:ilvl w:val="0"/>
          <w:numId w:val="1"/>
        </w:numPr>
        <w:tabs>
          <w:tab w:val="left" w:pos="142"/>
        </w:tabs>
        <w:ind w:right="-284"/>
        <w:rPr>
          <w:rFonts w:ascii="Aptos" w:hAnsi="Aptos" w:cs="Calibri"/>
          <w:iCs/>
          <w:sz w:val="22"/>
          <w:szCs w:val="22"/>
          <w:lang w:val="es-ES"/>
        </w:rPr>
      </w:pPr>
      <w:r w:rsidRPr="003814D7">
        <w:rPr>
          <w:rFonts w:ascii="Aptos" w:hAnsi="Aptos" w:cs="Calibri"/>
          <w:iCs/>
          <w:sz w:val="22"/>
          <w:szCs w:val="22"/>
          <w:lang w:val="es-ES"/>
        </w:rPr>
        <w:t xml:space="preserve">Porcentaje de baja ofrecido a aplicar a los precios unitarios de la partida incluida en el apartado B.2.1 del Cuadro de Características del </w:t>
      </w:r>
      <w:proofErr w:type="spellStart"/>
      <w:r w:rsidRPr="003814D7">
        <w:rPr>
          <w:rFonts w:ascii="Aptos" w:hAnsi="Aptos" w:cs="Calibri"/>
          <w:iCs/>
          <w:sz w:val="22"/>
          <w:szCs w:val="22"/>
          <w:lang w:val="es-ES"/>
        </w:rPr>
        <w:t>PCAP</w:t>
      </w:r>
      <w:proofErr w:type="spellEnd"/>
      <w:r w:rsidRPr="003814D7">
        <w:rPr>
          <w:rFonts w:ascii="Aptos" w:hAnsi="Aptos" w:cs="Calibri"/>
          <w:iCs/>
          <w:sz w:val="22"/>
          <w:szCs w:val="22"/>
          <w:lang w:val="es-ES"/>
        </w:rPr>
        <w:t xml:space="preserve"> (precios unitarios del banco </w:t>
      </w:r>
      <w:proofErr w:type="spellStart"/>
      <w:r w:rsidRPr="003814D7">
        <w:rPr>
          <w:rFonts w:ascii="Aptos" w:hAnsi="Aptos" w:cs="Calibri"/>
          <w:iCs/>
          <w:sz w:val="22"/>
          <w:szCs w:val="22"/>
          <w:lang w:val="es-ES"/>
        </w:rPr>
        <w:t>BEDEC</w:t>
      </w:r>
      <w:proofErr w:type="spellEnd"/>
      <w:r w:rsidRPr="003814D7">
        <w:rPr>
          <w:rFonts w:ascii="Aptos" w:hAnsi="Aptos" w:cs="Calibri"/>
          <w:iCs/>
          <w:sz w:val="22"/>
          <w:szCs w:val="22"/>
          <w:lang w:val="es-ES"/>
        </w:rPr>
        <w:t>): _____% (con dos decimales)</w:t>
      </w:r>
    </w:p>
    <w:p w14:paraId="1262F3F8" w14:textId="77777777" w:rsidR="000B390E" w:rsidRPr="003814D7" w:rsidRDefault="000B390E" w:rsidP="000B390E">
      <w:pPr>
        <w:pStyle w:val="Sangradetextonormal"/>
        <w:tabs>
          <w:tab w:val="left" w:pos="142"/>
        </w:tabs>
        <w:ind w:left="720" w:right="-284" w:firstLine="0"/>
        <w:rPr>
          <w:rFonts w:ascii="Aptos" w:hAnsi="Aptos" w:cs="Calibri"/>
          <w:iCs/>
          <w:sz w:val="22"/>
          <w:szCs w:val="22"/>
          <w:lang w:val="es-ES"/>
        </w:rPr>
      </w:pPr>
    </w:p>
    <w:p w14:paraId="79363281" w14:textId="77777777" w:rsidR="000B390E" w:rsidRPr="003814D7" w:rsidRDefault="000B390E" w:rsidP="000B390E">
      <w:pPr>
        <w:pStyle w:val="Sangradetextonormal"/>
        <w:numPr>
          <w:ilvl w:val="0"/>
          <w:numId w:val="1"/>
        </w:numPr>
        <w:tabs>
          <w:tab w:val="left" w:pos="142"/>
        </w:tabs>
        <w:ind w:right="-284"/>
        <w:rPr>
          <w:rFonts w:ascii="Aptos" w:hAnsi="Aptos" w:cs="Calibri"/>
          <w:iCs/>
          <w:sz w:val="22"/>
          <w:szCs w:val="22"/>
          <w:lang w:val="es-ES"/>
        </w:rPr>
      </w:pPr>
      <w:r w:rsidRPr="003814D7">
        <w:rPr>
          <w:rFonts w:ascii="Aptos" w:hAnsi="Aptos" w:cs="Calibri"/>
          <w:iCs/>
          <w:sz w:val="22"/>
          <w:szCs w:val="22"/>
          <w:lang w:val="es-ES"/>
        </w:rPr>
        <w:t xml:space="preserve">Porcentaje de baja ofrecido a aplicar a los precios unitarios de la partida incluida en el apartado B.2.2 del Cuadro de Características del </w:t>
      </w:r>
      <w:proofErr w:type="spellStart"/>
      <w:r w:rsidRPr="003814D7">
        <w:rPr>
          <w:rFonts w:ascii="Aptos" w:hAnsi="Aptos" w:cs="Calibri"/>
          <w:iCs/>
          <w:sz w:val="22"/>
          <w:szCs w:val="22"/>
          <w:lang w:val="es-ES"/>
        </w:rPr>
        <w:t>PCAP</w:t>
      </w:r>
      <w:proofErr w:type="spellEnd"/>
      <w:r w:rsidRPr="003814D7">
        <w:rPr>
          <w:rFonts w:ascii="Aptos" w:hAnsi="Aptos" w:cs="Calibri"/>
          <w:iCs/>
          <w:sz w:val="22"/>
          <w:szCs w:val="22"/>
          <w:lang w:val="es-ES"/>
        </w:rPr>
        <w:t xml:space="preserve"> (precios unitarios introducidos en el Anexo 2.B del Pliego de Prescripciones Técnicas): _____% (con dos decimales)</w:t>
      </w:r>
    </w:p>
    <w:p w14:paraId="2F3C6EA8" w14:textId="77777777" w:rsidR="000B390E" w:rsidRPr="003814D7" w:rsidRDefault="000B390E" w:rsidP="000B390E">
      <w:pPr>
        <w:pStyle w:val="Sangradetextonormal"/>
        <w:ind w:left="360" w:right="-284" w:firstLine="0"/>
        <w:rPr>
          <w:rFonts w:ascii="Aptos" w:hAnsi="Aptos" w:cs="Calibri"/>
          <w:sz w:val="22"/>
          <w:szCs w:val="22"/>
          <w:lang w:val="es-ES"/>
        </w:rPr>
      </w:pPr>
    </w:p>
    <w:p w14:paraId="3C6DFD2C" w14:textId="77777777" w:rsidR="000B390E" w:rsidRPr="003814D7" w:rsidRDefault="000B390E" w:rsidP="000B390E">
      <w:pPr>
        <w:pStyle w:val="Sangradetextonormal"/>
        <w:ind w:left="0" w:right="-284" w:firstLine="0"/>
        <w:rPr>
          <w:rFonts w:ascii="Aptos" w:hAnsi="Aptos" w:cs="Calibri"/>
          <w:b/>
          <w:sz w:val="22"/>
          <w:szCs w:val="22"/>
          <w:lang w:val="es-ES"/>
        </w:rPr>
      </w:pPr>
      <w:r w:rsidRPr="003814D7">
        <w:rPr>
          <w:rFonts w:ascii="Aptos" w:hAnsi="Aptos" w:cs="Calibri"/>
          <w:b/>
          <w:sz w:val="22"/>
          <w:szCs w:val="22"/>
          <w:lang w:val="es-ES"/>
        </w:rPr>
        <w:t>B) OTROS CRITERIOS EVALUABLES AUTOMÁTICAMENTE:</w:t>
      </w:r>
    </w:p>
    <w:p w14:paraId="6296482A" w14:textId="77777777" w:rsidR="000B390E" w:rsidRPr="003814D7" w:rsidRDefault="000B390E" w:rsidP="000B390E">
      <w:pPr>
        <w:pStyle w:val="Sangradetextonormal"/>
        <w:ind w:left="708" w:right="-284" w:firstLine="708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ab/>
      </w:r>
    </w:p>
    <w:p w14:paraId="3A5B6287" w14:textId="77777777" w:rsidR="000B390E" w:rsidRPr="003814D7" w:rsidRDefault="000B390E" w:rsidP="000B390E">
      <w:pPr>
        <w:pStyle w:val="Sangradetextonormal"/>
        <w:ind w:left="0" w:firstLine="0"/>
        <w:rPr>
          <w:rFonts w:ascii="Aptos" w:hAnsi="Aptos" w:cs="Calibri"/>
          <w:b/>
          <w:bCs/>
          <w:i/>
          <w:sz w:val="22"/>
          <w:szCs w:val="22"/>
          <w:lang w:val="es-ES"/>
        </w:rPr>
      </w:pPr>
      <w:r w:rsidRPr="003814D7">
        <w:rPr>
          <w:rFonts w:ascii="Aptos" w:hAnsi="Aptos" w:cs="Calibri"/>
          <w:b/>
          <w:bCs/>
          <w:i/>
          <w:sz w:val="22"/>
          <w:szCs w:val="22"/>
          <w:lang w:val="es-ES"/>
        </w:rPr>
        <w:t>B.1) Ampliación del plazo de garantía</w:t>
      </w:r>
    </w:p>
    <w:p w14:paraId="5EDFA4C4" w14:textId="77777777" w:rsidR="000B390E" w:rsidRPr="003814D7" w:rsidRDefault="000B390E" w:rsidP="000B390E">
      <w:pPr>
        <w:pStyle w:val="Sangradetextonormal"/>
        <w:rPr>
          <w:rFonts w:ascii="Aptos" w:hAnsi="Aptos" w:cs="Calibri"/>
          <w:sz w:val="22"/>
          <w:szCs w:val="22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381"/>
        <w:gridCol w:w="1418"/>
      </w:tblGrid>
      <w:tr w:rsidR="000B390E" w:rsidRPr="003814D7" w14:paraId="7033EAA3" w14:textId="77777777" w:rsidTr="002E637A">
        <w:trPr>
          <w:jc w:val="center"/>
        </w:trPr>
        <w:tc>
          <w:tcPr>
            <w:tcW w:w="5381" w:type="dxa"/>
            <w:shd w:val="clear" w:color="auto" w:fill="E5B8B7"/>
            <w:vAlign w:val="center"/>
          </w:tcPr>
          <w:p w14:paraId="44C0D73C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b/>
                <w:bCs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b/>
                <w:bCs/>
                <w:iCs/>
                <w:sz w:val="22"/>
                <w:szCs w:val="22"/>
                <w:lang w:val="es-ES"/>
              </w:rPr>
              <w:t>Concepto</w:t>
            </w:r>
          </w:p>
        </w:tc>
        <w:tc>
          <w:tcPr>
            <w:tcW w:w="1418" w:type="dxa"/>
            <w:shd w:val="clear" w:color="auto" w:fill="E5B8B7"/>
          </w:tcPr>
          <w:p w14:paraId="350DDF15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b/>
                <w:bCs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b/>
                <w:bCs/>
                <w:iCs/>
                <w:sz w:val="22"/>
                <w:szCs w:val="22"/>
                <w:lang w:val="es-ES"/>
              </w:rPr>
              <w:t>Marcar con una X</w:t>
            </w:r>
          </w:p>
        </w:tc>
      </w:tr>
      <w:tr w:rsidR="000B390E" w:rsidRPr="003814D7" w14:paraId="393B6777" w14:textId="77777777" w:rsidTr="002E637A">
        <w:trPr>
          <w:jc w:val="center"/>
        </w:trPr>
        <w:tc>
          <w:tcPr>
            <w:tcW w:w="5381" w:type="dxa"/>
          </w:tcPr>
          <w:p w14:paraId="12BD7065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un (1) mes</w:t>
            </w:r>
          </w:p>
        </w:tc>
        <w:tc>
          <w:tcPr>
            <w:tcW w:w="1418" w:type="dxa"/>
          </w:tcPr>
          <w:p w14:paraId="088D8BDE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677A14D8" w14:textId="77777777" w:rsidTr="002E637A">
        <w:trPr>
          <w:jc w:val="center"/>
        </w:trPr>
        <w:tc>
          <w:tcPr>
            <w:tcW w:w="5381" w:type="dxa"/>
          </w:tcPr>
          <w:p w14:paraId="36FD1354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dos (2) meses</w:t>
            </w:r>
          </w:p>
        </w:tc>
        <w:tc>
          <w:tcPr>
            <w:tcW w:w="1418" w:type="dxa"/>
          </w:tcPr>
          <w:p w14:paraId="25DB41DA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7B1ACA16" w14:textId="77777777" w:rsidTr="002E637A">
        <w:trPr>
          <w:jc w:val="center"/>
        </w:trPr>
        <w:tc>
          <w:tcPr>
            <w:tcW w:w="5381" w:type="dxa"/>
          </w:tcPr>
          <w:p w14:paraId="517E9BB4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tres (3) meses</w:t>
            </w:r>
          </w:p>
        </w:tc>
        <w:tc>
          <w:tcPr>
            <w:tcW w:w="1418" w:type="dxa"/>
          </w:tcPr>
          <w:p w14:paraId="01281E30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408E1BE5" w14:textId="77777777" w:rsidTr="002E637A">
        <w:trPr>
          <w:jc w:val="center"/>
        </w:trPr>
        <w:tc>
          <w:tcPr>
            <w:tcW w:w="5381" w:type="dxa"/>
          </w:tcPr>
          <w:p w14:paraId="4DC7A61A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cuatro (4) meses</w:t>
            </w:r>
          </w:p>
        </w:tc>
        <w:tc>
          <w:tcPr>
            <w:tcW w:w="1418" w:type="dxa"/>
          </w:tcPr>
          <w:p w14:paraId="7F3C1F6A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135F1D98" w14:textId="77777777" w:rsidTr="002E637A">
        <w:trPr>
          <w:jc w:val="center"/>
        </w:trPr>
        <w:tc>
          <w:tcPr>
            <w:tcW w:w="5381" w:type="dxa"/>
          </w:tcPr>
          <w:p w14:paraId="26D0F9BC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cinco (5) meses</w:t>
            </w:r>
          </w:p>
        </w:tc>
        <w:tc>
          <w:tcPr>
            <w:tcW w:w="1418" w:type="dxa"/>
          </w:tcPr>
          <w:p w14:paraId="3A095719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1C4842CA" w14:textId="77777777" w:rsidTr="002E637A">
        <w:trPr>
          <w:jc w:val="center"/>
        </w:trPr>
        <w:tc>
          <w:tcPr>
            <w:tcW w:w="5381" w:type="dxa"/>
          </w:tcPr>
          <w:p w14:paraId="42FF1CF2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seis (6) meses</w:t>
            </w:r>
          </w:p>
        </w:tc>
        <w:tc>
          <w:tcPr>
            <w:tcW w:w="1418" w:type="dxa"/>
          </w:tcPr>
          <w:p w14:paraId="500649C1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2DC32C44" w14:textId="77777777" w:rsidTr="002E637A">
        <w:trPr>
          <w:jc w:val="center"/>
        </w:trPr>
        <w:tc>
          <w:tcPr>
            <w:tcW w:w="5381" w:type="dxa"/>
          </w:tcPr>
          <w:p w14:paraId="1B36F269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siete (7) meses</w:t>
            </w:r>
          </w:p>
        </w:tc>
        <w:tc>
          <w:tcPr>
            <w:tcW w:w="1418" w:type="dxa"/>
          </w:tcPr>
          <w:p w14:paraId="25FE745F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24B6C93D" w14:textId="77777777" w:rsidTr="002E637A">
        <w:trPr>
          <w:jc w:val="center"/>
        </w:trPr>
        <w:tc>
          <w:tcPr>
            <w:tcW w:w="5381" w:type="dxa"/>
          </w:tcPr>
          <w:p w14:paraId="3385F8AE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ocho (8) meses</w:t>
            </w:r>
          </w:p>
        </w:tc>
        <w:tc>
          <w:tcPr>
            <w:tcW w:w="1418" w:type="dxa"/>
          </w:tcPr>
          <w:p w14:paraId="35A20C18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68D1BDFF" w14:textId="77777777" w:rsidTr="002E637A">
        <w:trPr>
          <w:jc w:val="center"/>
        </w:trPr>
        <w:tc>
          <w:tcPr>
            <w:tcW w:w="5381" w:type="dxa"/>
          </w:tcPr>
          <w:p w14:paraId="1352FECE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nueve (9) meses</w:t>
            </w:r>
          </w:p>
        </w:tc>
        <w:tc>
          <w:tcPr>
            <w:tcW w:w="1418" w:type="dxa"/>
          </w:tcPr>
          <w:p w14:paraId="7205EFE9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59518322" w14:textId="77777777" w:rsidTr="002E637A">
        <w:trPr>
          <w:jc w:val="center"/>
        </w:trPr>
        <w:tc>
          <w:tcPr>
            <w:tcW w:w="5381" w:type="dxa"/>
          </w:tcPr>
          <w:p w14:paraId="5172BF52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diez (10) meses</w:t>
            </w:r>
          </w:p>
        </w:tc>
        <w:tc>
          <w:tcPr>
            <w:tcW w:w="1418" w:type="dxa"/>
          </w:tcPr>
          <w:p w14:paraId="3A2284E8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1EDBA5A8" w14:textId="77777777" w:rsidTr="002E637A">
        <w:trPr>
          <w:jc w:val="center"/>
        </w:trPr>
        <w:tc>
          <w:tcPr>
            <w:tcW w:w="5381" w:type="dxa"/>
          </w:tcPr>
          <w:p w14:paraId="27209ACD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once (11) meses</w:t>
            </w:r>
          </w:p>
        </w:tc>
        <w:tc>
          <w:tcPr>
            <w:tcW w:w="1418" w:type="dxa"/>
          </w:tcPr>
          <w:p w14:paraId="28DF7015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21685E89" w14:textId="77777777" w:rsidTr="002E637A">
        <w:trPr>
          <w:jc w:val="center"/>
        </w:trPr>
        <w:tc>
          <w:tcPr>
            <w:tcW w:w="5381" w:type="dxa"/>
          </w:tcPr>
          <w:p w14:paraId="6B6ED134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doce (12) meses</w:t>
            </w:r>
          </w:p>
        </w:tc>
        <w:tc>
          <w:tcPr>
            <w:tcW w:w="1418" w:type="dxa"/>
          </w:tcPr>
          <w:p w14:paraId="155CBA6B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</w:tbl>
    <w:p w14:paraId="3BFF6212" w14:textId="77777777" w:rsidR="000B390E" w:rsidRPr="003814D7" w:rsidRDefault="000B390E" w:rsidP="000B390E">
      <w:pPr>
        <w:pStyle w:val="Sangradetextonormal"/>
        <w:rPr>
          <w:rFonts w:ascii="Aptos" w:hAnsi="Aptos" w:cs="Calibri"/>
          <w:b/>
          <w:bCs/>
          <w:i/>
          <w:sz w:val="22"/>
          <w:szCs w:val="22"/>
          <w:lang w:val="es-ES"/>
        </w:rPr>
      </w:pPr>
    </w:p>
    <w:p w14:paraId="4F621E23" w14:textId="77777777" w:rsidR="000B390E" w:rsidRPr="003814D7" w:rsidRDefault="000B390E" w:rsidP="000B390E">
      <w:pPr>
        <w:pStyle w:val="Sangradetextonormal"/>
        <w:ind w:left="0" w:firstLine="0"/>
        <w:rPr>
          <w:rFonts w:ascii="Aptos" w:hAnsi="Aptos" w:cs="Calibri"/>
          <w:b/>
          <w:bCs/>
          <w:i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En ningún caso, se podrá ofrecer un plazo de ampliación superior a 12 meses adicionales. </w:t>
      </w:r>
    </w:p>
    <w:p w14:paraId="022AF724" w14:textId="77777777" w:rsidR="000B390E" w:rsidRPr="003814D7" w:rsidRDefault="000B390E" w:rsidP="000B390E">
      <w:pPr>
        <w:pStyle w:val="Sangradetextonormal"/>
        <w:rPr>
          <w:rFonts w:ascii="Aptos" w:hAnsi="Aptos" w:cs="Calibri"/>
          <w:sz w:val="22"/>
          <w:szCs w:val="22"/>
          <w:lang w:val="es-ES"/>
        </w:rPr>
      </w:pPr>
    </w:p>
    <w:p w14:paraId="4557CC10" w14:textId="77777777" w:rsidR="000B390E" w:rsidRPr="003814D7" w:rsidRDefault="000B390E" w:rsidP="000B390E">
      <w:pPr>
        <w:pStyle w:val="Sangradetextonormal"/>
        <w:ind w:left="0" w:firstLine="0"/>
        <w:rPr>
          <w:rFonts w:ascii="Calibri" w:hAnsi="Calibri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>Se declara expresamente que conoce y acepta íntegramente el Pliego de Cláusulas Particulares y Prescripciones Técnicas de este procedimiento de contratación, a los que se somete en su totalidad y que son base para esta contratación.</w:t>
      </w:r>
    </w:p>
    <w:p w14:paraId="543C4D31" w14:textId="77777777" w:rsidR="000B390E" w:rsidRPr="003814D7" w:rsidRDefault="000B390E" w:rsidP="000B390E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286A374E" w14:textId="77777777" w:rsidR="000B390E" w:rsidRPr="003814D7" w:rsidRDefault="000B390E" w:rsidP="000B390E">
      <w:pPr>
        <w:pStyle w:val="Sangradetextonormal"/>
        <w:ind w:left="0" w:firstLine="0"/>
        <w:jc w:val="center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i/>
          <w:sz w:val="22"/>
          <w:szCs w:val="22"/>
          <w:lang w:val="es-ES"/>
        </w:rPr>
        <w:t>Plazo de validez de la oferta............................ 6 meses</w:t>
      </w:r>
    </w:p>
    <w:p w14:paraId="0DD87166" w14:textId="77777777" w:rsidR="000B390E" w:rsidRPr="003814D7" w:rsidRDefault="000B390E" w:rsidP="000B390E">
      <w:pPr>
        <w:pStyle w:val="Sangradetextonormal"/>
        <w:ind w:left="0" w:firstLine="0"/>
        <w:rPr>
          <w:rFonts w:ascii="Aptos" w:hAnsi="Aptos" w:cs="Calibri"/>
          <w:iCs/>
          <w:sz w:val="22"/>
          <w:szCs w:val="22"/>
          <w:lang w:val="es-ES"/>
        </w:rPr>
      </w:pPr>
    </w:p>
    <w:p w14:paraId="43830329" w14:textId="77777777" w:rsidR="000B390E" w:rsidRPr="003814D7" w:rsidRDefault="000B390E" w:rsidP="000B390E">
      <w:pPr>
        <w:pStyle w:val="Sangradetextonormal"/>
        <w:ind w:left="0" w:firstLine="0"/>
        <w:rPr>
          <w:rFonts w:ascii="Aptos" w:hAnsi="Aptos" w:cs="Calibri"/>
          <w:iCs/>
          <w:sz w:val="22"/>
          <w:szCs w:val="22"/>
          <w:lang w:val="es-ES"/>
        </w:rPr>
      </w:pPr>
      <w:r w:rsidRPr="003814D7">
        <w:rPr>
          <w:rFonts w:ascii="Aptos" w:hAnsi="Aptos" w:cs="Calibri"/>
          <w:iCs/>
          <w:sz w:val="22"/>
          <w:szCs w:val="22"/>
          <w:lang w:val="es-ES"/>
        </w:rPr>
        <w:t>(Lugar, fecha, firma)</w:t>
      </w:r>
    </w:p>
    <w:p w14:paraId="579114DD" w14:textId="77777777" w:rsidR="0067535D" w:rsidRDefault="0067535D"/>
    <w:sectPr w:rsidR="006753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D80E45"/>
    <w:multiLevelType w:val="hybridMultilevel"/>
    <w:tmpl w:val="5622BDCA"/>
    <w:lvl w:ilvl="0" w:tplc="737022AC">
      <w:start w:val="2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662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90E"/>
    <w:rsid w:val="000B390E"/>
    <w:rsid w:val="00246A97"/>
    <w:rsid w:val="0067535D"/>
    <w:rsid w:val="008D51B0"/>
    <w:rsid w:val="00ED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6E0BE"/>
  <w15:chartTrackingRefBased/>
  <w15:docId w15:val="{E0D65C2F-06BF-4447-A9B9-10E95E25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90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" w:eastAsia="Times New Roman" w:hAnsi="Courier" w:cs="Times New Roman"/>
      <w:sz w:val="20"/>
      <w:szCs w:val="20"/>
      <w:lang w:val="ca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B39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B39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B39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B39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B39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B39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B39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B39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B39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B39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B39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B39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B390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B390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B390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B390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B390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B390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B39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B39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B39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B39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B39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B390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B390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B390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B39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B390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B390E"/>
    <w:rPr>
      <w:b/>
      <w:bCs/>
      <w:smallCaps/>
      <w:color w:val="0F4761" w:themeColor="accent1" w:themeShade="BF"/>
      <w:spacing w:val="5"/>
    </w:rPr>
  </w:style>
  <w:style w:type="paragraph" w:styleId="Sangradetextonormal">
    <w:name w:val="Body Text Indent"/>
    <w:basedOn w:val="Normal"/>
    <w:link w:val="SangradetextonormalCar"/>
    <w:rsid w:val="000B390E"/>
    <w:pPr>
      <w:ind w:left="284" w:hanging="284"/>
    </w:pPr>
    <w:rPr>
      <w:rFonts w:ascii="Arial Narrow" w:hAnsi="Arial Narrow"/>
    </w:rPr>
  </w:style>
  <w:style w:type="character" w:customStyle="1" w:styleId="SangradetextonormalCar">
    <w:name w:val="Sangría de texto normal Car"/>
    <w:basedOn w:val="Fuentedeprrafopredeter"/>
    <w:link w:val="Sangradetextonormal"/>
    <w:rsid w:val="000B390E"/>
    <w:rPr>
      <w:rFonts w:ascii="Arial Narrow" w:eastAsia="Times New Roman" w:hAnsi="Arial Narrow" w:cs="Times New Roman"/>
      <w:sz w:val="20"/>
      <w:szCs w:val="20"/>
      <w:lang w:val="ca-ES" w:eastAsia="es-ES"/>
    </w:rPr>
  </w:style>
  <w:style w:type="table" w:styleId="Tablaconcuadrcula">
    <w:name w:val="Table Grid"/>
    <w:basedOn w:val="Tablanormal"/>
    <w:uiPriority w:val="59"/>
    <w:rsid w:val="000B39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Martinez</dc:creator>
  <cp:keywords/>
  <dc:description/>
  <cp:lastModifiedBy>Isabel Martinez</cp:lastModifiedBy>
  <cp:revision>2</cp:revision>
  <dcterms:created xsi:type="dcterms:W3CDTF">2026-02-27T12:06:00Z</dcterms:created>
  <dcterms:modified xsi:type="dcterms:W3CDTF">2026-02-27T12:06:00Z</dcterms:modified>
</cp:coreProperties>
</file>